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8BF06" w14:textId="2DBAAAD9" w:rsidR="001A30AB" w:rsidRPr="00CF0540" w:rsidRDefault="00CF0540" w:rsidP="00F1317A">
      <w:pPr>
        <w:spacing w:after="0" w:line="480" w:lineRule="auto"/>
        <w:jc w:val="both"/>
        <w:rPr>
          <w:rFonts w:ascii="Arial" w:hAnsi="Arial" w:cs="Arial"/>
        </w:rPr>
      </w:pPr>
      <w:r w:rsidRPr="00CF0540">
        <w:rPr>
          <w:rFonts w:ascii="Arial" w:hAnsi="Arial" w:cs="Arial"/>
          <w:b/>
        </w:rPr>
        <w:t xml:space="preserve">Kardiovaskuläre </w:t>
      </w:r>
      <w:r w:rsidR="00A14AAD" w:rsidRPr="00CF0540">
        <w:rPr>
          <w:rFonts w:ascii="Arial" w:hAnsi="Arial" w:cs="Arial"/>
          <w:b/>
        </w:rPr>
        <w:t>Risikofaktoren und deren Zusammenhänge bei morbid adipösen Patienten mit Vitamin D Mangel nach Ein</w:t>
      </w:r>
      <w:r w:rsidR="00337ACC">
        <w:rPr>
          <w:rFonts w:ascii="Arial" w:hAnsi="Arial" w:cs="Arial"/>
          <w:b/>
        </w:rPr>
        <w:t>-A</w:t>
      </w:r>
      <w:r w:rsidR="00A14AAD" w:rsidRPr="00CF0540">
        <w:rPr>
          <w:rFonts w:ascii="Arial" w:hAnsi="Arial" w:cs="Arial"/>
          <w:b/>
        </w:rPr>
        <w:t>nastomosen-Magenbypass Operation</w:t>
      </w:r>
    </w:p>
    <w:p w14:paraId="3B11B168" w14:textId="77777777" w:rsidR="00BD3EC7" w:rsidRPr="00CF0540" w:rsidRDefault="00BD3EC7" w:rsidP="00BD3EC7">
      <w:pPr>
        <w:pStyle w:val="StandardWeb"/>
        <w:rPr>
          <w:rFonts w:ascii="Arial" w:hAnsi="Arial" w:cs="Arial"/>
          <w:b/>
          <w:sz w:val="22"/>
          <w:szCs w:val="22"/>
        </w:rPr>
      </w:pPr>
      <w:bookmarkStart w:id="0" w:name="_Hlk517948657"/>
      <w:r w:rsidRPr="00CF0540">
        <w:rPr>
          <w:rFonts w:ascii="Arial" w:hAnsi="Arial" w:cs="Arial"/>
          <w:b/>
          <w:sz w:val="22"/>
          <w:szCs w:val="22"/>
        </w:rPr>
        <w:t>Einleitung</w:t>
      </w:r>
    </w:p>
    <w:p w14:paraId="30CFA9AA" w14:textId="77777777" w:rsidR="00BD3EC7" w:rsidRPr="00CF0540" w:rsidRDefault="00BD3EC7" w:rsidP="00BD3EC7">
      <w:pPr>
        <w:spacing w:after="0" w:line="480" w:lineRule="auto"/>
        <w:jc w:val="both"/>
        <w:rPr>
          <w:rFonts w:ascii="Arial" w:hAnsi="Arial" w:cs="Arial"/>
        </w:rPr>
      </w:pPr>
      <w:r w:rsidRPr="00CF0540">
        <w:rPr>
          <w:rFonts w:ascii="Arial" w:hAnsi="Arial" w:cs="Arial"/>
        </w:rPr>
        <w:t>Bariatrische Patienten wei</w:t>
      </w:r>
      <w:r>
        <w:rPr>
          <w:rFonts w:ascii="Arial" w:hAnsi="Arial" w:cs="Arial"/>
        </w:rPr>
        <w:t>s</w:t>
      </w:r>
      <w:r w:rsidRPr="00CF0540">
        <w:rPr>
          <w:rFonts w:ascii="Arial" w:hAnsi="Arial" w:cs="Arial"/>
        </w:rPr>
        <w:t>en häufig einen Vitamin D (VD) Mangel (VDM) auf</w:t>
      </w:r>
      <w:r>
        <w:rPr>
          <w:rFonts w:ascii="Arial" w:hAnsi="Arial" w:cs="Arial"/>
        </w:rPr>
        <w:t xml:space="preserve">. </w:t>
      </w:r>
      <w:r w:rsidRPr="00CF0540">
        <w:rPr>
          <w:rFonts w:ascii="Arial" w:hAnsi="Arial" w:cs="Arial"/>
        </w:rPr>
        <w:t xml:space="preserve">VDM, als auch Adipositas werden mit einem ungünstigen Effekt auf das </w:t>
      </w:r>
      <w:r>
        <w:rPr>
          <w:rFonts w:ascii="Arial" w:hAnsi="Arial" w:cs="Arial"/>
        </w:rPr>
        <w:t>k</w:t>
      </w:r>
      <w:r w:rsidRPr="00CF0540">
        <w:rPr>
          <w:rFonts w:ascii="Arial" w:hAnsi="Arial" w:cs="Arial"/>
        </w:rPr>
        <w:t>ardiovaskuläre (CV) Risiko in Zusammenhang gebracht. In dieser Auswertung wurden die Auswirkungen auf CV Risikofaktor</w:t>
      </w:r>
      <w:r>
        <w:rPr>
          <w:rFonts w:ascii="Arial" w:hAnsi="Arial" w:cs="Arial"/>
        </w:rPr>
        <w:t>en</w:t>
      </w:r>
      <w:r w:rsidRPr="00CF0540">
        <w:rPr>
          <w:rFonts w:ascii="Arial" w:hAnsi="Arial" w:cs="Arial"/>
        </w:rPr>
        <w:t xml:space="preserve"> und deren Zusammenhänge in den ersten</w:t>
      </w:r>
      <w:r>
        <w:rPr>
          <w:rFonts w:ascii="Arial" w:hAnsi="Arial" w:cs="Arial"/>
        </w:rPr>
        <w:t xml:space="preserve"> </w:t>
      </w:r>
      <w:r w:rsidRPr="00CF0540">
        <w:rPr>
          <w:rFonts w:ascii="Arial" w:hAnsi="Arial" w:cs="Arial"/>
        </w:rPr>
        <w:t>12 Monate</w:t>
      </w:r>
      <w:r>
        <w:rPr>
          <w:rFonts w:ascii="Arial" w:hAnsi="Arial" w:cs="Arial"/>
        </w:rPr>
        <w:t>n</w:t>
      </w:r>
      <w:r w:rsidRPr="00CF0540">
        <w:rPr>
          <w:rFonts w:ascii="Arial" w:hAnsi="Arial" w:cs="Arial"/>
        </w:rPr>
        <w:t xml:space="preserve"> nach Ein-Anastomose-Magenbypass </w:t>
      </w:r>
      <w:r>
        <w:rPr>
          <w:rFonts w:ascii="Arial" w:hAnsi="Arial" w:cs="Arial"/>
        </w:rPr>
        <w:t xml:space="preserve">(OAGB) </w:t>
      </w:r>
      <w:r w:rsidRPr="00CF0540">
        <w:rPr>
          <w:rFonts w:ascii="Arial" w:hAnsi="Arial" w:cs="Arial"/>
        </w:rPr>
        <w:t>analysiert.</w:t>
      </w:r>
    </w:p>
    <w:p w14:paraId="29ACB228" w14:textId="77777777" w:rsidR="00BD3EC7" w:rsidRPr="00CF0540" w:rsidRDefault="00BD3EC7" w:rsidP="00BD3EC7">
      <w:pPr>
        <w:spacing w:after="0" w:line="480" w:lineRule="auto"/>
        <w:jc w:val="both"/>
        <w:rPr>
          <w:rFonts w:ascii="Arial" w:hAnsi="Arial" w:cs="Arial"/>
        </w:rPr>
      </w:pPr>
    </w:p>
    <w:p w14:paraId="613B6260" w14:textId="77777777" w:rsidR="00BD3EC7" w:rsidRPr="00CF0540" w:rsidRDefault="00BD3EC7" w:rsidP="00BD3EC7">
      <w:pPr>
        <w:spacing w:after="0" w:line="480" w:lineRule="auto"/>
        <w:jc w:val="both"/>
        <w:rPr>
          <w:rFonts w:ascii="Arial" w:hAnsi="Arial" w:cs="Arial"/>
          <w:b/>
        </w:rPr>
      </w:pPr>
      <w:r w:rsidRPr="00CF0540">
        <w:rPr>
          <w:rFonts w:ascii="Arial" w:hAnsi="Arial" w:cs="Arial"/>
          <w:b/>
        </w:rPr>
        <w:t>Methoden</w:t>
      </w:r>
    </w:p>
    <w:p w14:paraId="3E39DF68" w14:textId="77777777" w:rsidR="00BD3EC7" w:rsidRPr="00CF0540" w:rsidRDefault="00BD3EC7" w:rsidP="00BD3EC7">
      <w:pPr>
        <w:spacing w:after="0" w:line="480" w:lineRule="auto"/>
        <w:jc w:val="both"/>
        <w:rPr>
          <w:rFonts w:ascii="Arial" w:hAnsi="Arial" w:cs="Arial"/>
        </w:rPr>
      </w:pPr>
      <w:r w:rsidRPr="00CF0540">
        <w:rPr>
          <w:rFonts w:ascii="Arial" w:hAnsi="Arial" w:cs="Arial"/>
        </w:rPr>
        <w:t>Im Zuge einer randomisierten, kontrollierten VD-Substitutionsstudie wurden 50 Patient</w:t>
      </w:r>
      <w:r>
        <w:rPr>
          <w:rFonts w:ascii="Arial" w:hAnsi="Arial" w:cs="Arial"/>
        </w:rPr>
        <w:t>/inn</w:t>
      </w:r>
      <w:r w:rsidRPr="00CF0540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eingeschlossen</w:t>
      </w:r>
      <w:r w:rsidRPr="00CF0540">
        <w:rPr>
          <w:rFonts w:ascii="Arial" w:hAnsi="Arial" w:cs="Arial"/>
        </w:rPr>
        <w:t>. Alle hatten zu Beginn ein 25-</w:t>
      </w:r>
      <w:r>
        <w:rPr>
          <w:rFonts w:ascii="Arial" w:hAnsi="Arial" w:cs="Arial"/>
        </w:rPr>
        <w:t>H</w:t>
      </w:r>
      <w:r w:rsidRPr="00CF0540">
        <w:rPr>
          <w:rFonts w:ascii="Arial" w:hAnsi="Arial" w:cs="Arial"/>
        </w:rPr>
        <w:t>ydroxy</w:t>
      </w:r>
      <w:r>
        <w:rPr>
          <w:rFonts w:ascii="Arial" w:hAnsi="Arial" w:cs="Arial"/>
        </w:rPr>
        <w:t>-</w:t>
      </w:r>
      <w:r w:rsidRPr="00CF0540">
        <w:rPr>
          <w:rFonts w:ascii="Arial" w:hAnsi="Arial" w:cs="Arial"/>
        </w:rPr>
        <w:t xml:space="preserve">Vitamin D (25(OH)D) &lt;75 nmol/l. </w:t>
      </w:r>
      <w:r>
        <w:rPr>
          <w:rFonts w:ascii="Arial" w:hAnsi="Arial" w:cs="Arial"/>
        </w:rPr>
        <w:t>Die</w:t>
      </w:r>
      <w:r w:rsidRPr="00CF0540">
        <w:rPr>
          <w:rFonts w:ascii="Arial" w:hAnsi="Arial" w:cs="Arial"/>
        </w:rPr>
        <w:t xml:space="preserve"> in Tab</w:t>
      </w:r>
      <w:r>
        <w:rPr>
          <w:rFonts w:ascii="Arial" w:hAnsi="Arial" w:cs="Arial"/>
        </w:rPr>
        <w:t>elle</w:t>
      </w:r>
      <w:r w:rsidRPr="00CF0540">
        <w:rPr>
          <w:rFonts w:ascii="Arial" w:hAnsi="Arial" w:cs="Arial"/>
        </w:rPr>
        <w:t xml:space="preserve"> 1 gelisteten Variablen, als auch Medikamenten-, </w:t>
      </w:r>
      <w:r>
        <w:rPr>
          <w:rFonts w:ascii="Arial" w:hAnsi="Arial" w:cs="Arial"/>
        </w:rPr>
        <w:t>K</w:t>
      </w:r>
      <w:r w:rsidRPr="00CF0540">
        <w:rPr>
          <w:rFonts w:ascii="Arial" w:hAnsi="Arial" w:cs="Arial"/>
        </w:rPr>
        <w:t>omorbiditäten</w:t>
      </w:r>
      <w:r>
        <w:rPr>
          <w:rFonts w:ascii="Arial" w:hAnsi="Arial" w:cs="Arial"/>
        </w:rPr>
        <w:t>-A</w:t>
      </w:r>
      <w:r w:rsidRPr="00CF0540">
        <w:rPr>
          <w:rFonts w:ascii="Arial" w:hAnsi="Arial" w:cs="Arial"/>
        </w:rPr>
        <w:t xml:space="preserve">namnese und Körperzusammensetzung </w:t>
      </w:r>
      <w:r>
        <w:rPr>
          <w:rFonts w:ascii="Arial" w:hAnsi="Arial" w:cs="Arial"/>
        </w:rPr>
        <w:t>mittels</w:t>
      </w:r>
      <w:r w:rsidRPr="00CF0540">
        <w:rPr>
          <w:rFonts w:ascii="Arial" w:hAnsi="Arial" w:cs="Arial"/>
        </w:rPr>
        <w:t xml:space="preserve"> </w:t>
      </w:r>
      <w:r w:rsidRPr="00337ACC">
        <w:rPr>
          <w:rFonts w:ascii="Arial" w:hAnsi="Arial" w:cs="Arial"/>
        </w:rPr>
        <w:t>Dual-Röntgen-Absorptiometrie</w:t>
      </w:r>
      <w:r w:rsidRPr="00CF0540">
        <w:rPr>
          <w:rFonts w:ascii="Arial" w:hAnsi="Arial" w:cs="Arial"/>
        </w:rPr>
        <w:t xml:space="preserve"> wurden in die Auswertung einbezogen.</w:t>
      </w:r>
      <w:r>
        <w:rPr>
          <w:rFonts w:ascii="Arial" w:hAnsi="Arial" w:cs="Arial"/>
        </w:rPr>
        <w:t xml:space="preserve"> </w:t>
      </w:r>
      <w:r w:rsidRPr="00CF0540">
        <w:rPr>
          <w:rFonts w:ascii="Arial" w:hAnsi="Arial" w:cs="Arial"/>
        </w:rPr>
        <w:t>Zusätzlich wurde die Studienpopulation in Patient</w:t>
      </w:r>
      <w:r>
        <w:rPr>
          <w:rFonts w:ascii="Arial" w:hAnsi="Arial" w:cs="Arial"/>
        </w:rPr>
        <w:t>/inn</w:t>
      </w:r>
      <w:r w:rsidRPr="00CF0540">
        <w:rPr>
          <w:rFonts w:ascii="Arial" w:hAnsi="Arial" w:cs="Arial"/>
        </w:rPr>
        <w:t xml:space="preserve">en mit </w:t>
      </w:r>
      <w:r w:rsidRPr="00CF0540">
        <w:rPr>
          <w:rFonts w:ascii="Arial" w:hAnsi="Arial" w:cs="Arial"/>
          <w:sz w:val="24"/>
          <w:szCs w:val="24"/>
        </w:rPr>
        <w:t>25(OH)D ≥50 nmol/l (adäquate VD Gruppe; AVD) und solche mit &lt;50 nmol/l zu T6 und T12 (inadäquate VD Gruppe; IVD) geteilt.</w:t>
      </w:r>
    </w:p>
    <w:p w14:paraId="4D3C6D26" w14:textId="77777777" w:rsidR="00BD3EC7" w:rsidRPr="00CF0540" w:rsidRDefault="00BD3EC7" w:rsidP="00BD3EC7">
      <w:pPr>
        <w:spacing w:after="0" w:line="480" w:lineRule="auto"/>
        <w:jc w:val="both"/>
        <w:rPr>
          <w:rFonts w:ascii="Arial" w:hAnsi="Arial" w:cs="Arial"/>
        </w:rPr>
      </w:pPr>
    </w:p>
    <w:p w14:paraId="223438E0" w14:textId="77777777" w:rsidR="00BD3EC7" w:rsidRDefault="00BD3EC7" w:rsidP="00BD3EC7">
      <w:pPr>
        <w:spacing w:line="480" w:lineRule="auto"/>
        <w:jc w:val="both"/>
        <w:rPr>
          <w:rFonts w:ascii="Arial" w:hAnsi="Arial" w:cs="Arial"/>
          <w:b/>
        </w:rPr>
      </w:pPr>
      <w:r w:rsidRPr="00CF0540">
        <w:rPr>
          <w:rFonts w:ascii="Arial" w:hAnsi="Arial" w:cs="Arial"/>
          <w:b/>
        </w:rPr>
        <w:t>Resultate</w:t>
      </w:r>
    </w:p>
    <w:p w14:paraId="4876BCB2" w14:textId="5CBB01C0" w:rsidR="00BD3EC7" w:rsidRPr="00CF0540" w:rsidRDefault="004B298E" w:rsidP="00BD3EC7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 zeigt s</w:t>
      </w:r>
      <w:r w:rsidR="00BD3EC7" w:rsidRPr="00CF0540">
        <w:rPr>
          <w:rFonts w:ascii="Arial" w:hAnsi="Arial" w:cs="Arial"/>
        </w:rPr>
        <w:t>ich ein Frauenanteil von 80%</w:t>
      </w:r>
      <w:r w:rsidR="00BD3EC7">
        <w:rPr>
          <w:rFonts w:ascii="Arial" w:hAnsi="Arial" w:cs="Arial"/>
        </w:rPr>
        <w:t xml:space="preserve"> und ein mittleres</w:t>
      </w:r>
      <w:r w:rsidR="00BD3EC7" w:rsidRPr="00CF0540">
        <w:rPr>
          <w:rFonts w:ascii="Arial" w:hAnsi="Arial" w:cs="Arial"/>
        </w:rPr>
        <w:t xml:space="preserve"> Alter von 42</w:t>
      </w:r>
      <w:r w:rsidR="00BD3EC7">
        <w:rPr>
          <w:rFonts w:ascii="Arial" w:hAnsi="Arial" w:cs="Arial"/>
        </w:rPr>
        <w:t xml:space="preserve"> </w:t>
      </w:r>
      <w:r w:rsidR="00BD3EC7" w:rsidRPr="00CF0540">
        <w:rPr>
          <w:rFonts w:ascii="Arial" w:hAnsi="Arial" w:cs="Arial"/>
        </w:rPr>
        <w:t>(13) Jahren</w:t>
      </w:r>
      <w:r w:rsidR="00BD3EC7">
        <w:rPr>
          <w:rFonts w:ascii="Arial" w:hAnsi="Arial" w:cs="Arial"/>
        </w:rPr>
        <w:t>.</w:t>
      </w:r>
      <w:r w:rsidR="00BD3EC7" w:rsidRPr="00CF0540">
        <w:rPr>
          <w:rFonts w:ascii="Arial" w:hAnsi="Arial" w:cs="Arial"/>
        </w:rPr>
        <w:t xml:space="preserve"> Zu T6 (T12) zählten 24 (24) der Patienten zur AVD- und 19 (13) zur IVD-Gruppe. Bei alle</w:t>
      </w:r>
      <w:r w:rsidR="00BD3EC7">
        <w:rPr>
          <w:rFonts w:ascii="Arial" w:hAnsi="Arial" w:cs="Arial"/>
        </w:rPr>
        <w:t>n</w:t>
      </w:r>
      <w:r w:rsidR="00BD3EC7" w:rsidRPr="00CF0540">
        <w:rPr>
          <w:rFonts w:ascii="Arial" w:hAnsi="Arial" w:cs="Arial"/>
        </w:rPr>
        <w:t xml:space="preserve"> CV Risikofaktoren konnte eine signifikante Verbesserung über den Beobachtungszeitraum ohne Zeit- und Gruppeninteraktion gesehen werden (Tab. 1). Das Framingham</w:t>
      </w:r>
      <w:r w:rsidR="00BD3EC7">
        <w:rPr>
          <w:rFonts w:ascii="Arial" w:hAnsi="Arial" w:cs="Arial"/>
        </w:rPr>
        <w:t>-</w:t>
      </w:r>
      <w:r w:rsidR="00BD3EC7" w:rsidRPr="00CF0540">
        <w:rPr>
          <w:rFonts w:ascii="Arial" w:hAnsi="Arial" w:cs="Arial"/>
        </w:rPr>
        <w:t>10-Jahres</w:t>
      </w:r>
      <w:r w:rsidR="00BD3EC7">
        <w:rPr>
          <w:rFonts w:ascii="Arial" w:hAnsi="Arial" w:cs="Arial"/>
        </w:rPr>
        <w:t>-</w:t>
      </w:r>
      <w:r w:rsidR="00BD3EC7" w:rsidRPr="00CF0540">
        <w:rPr>
          <w:rFonts w:ascii="Arial" w:hAnsi="Arial" w:cs="Arial"/>
        </w:rPr>
        <w:t>CV-Risiko zeigte eine sig</w:t>
      </w:r>
      <w:r w:rsidR="00BD3EC7">
        <w:rPr>
          <w:rFonts w:ascii="Arial" w:hAnsi="Arial" w:cs="Arial"/>
        </w:rPr>
        <w:t>.</w:t>
      </w:r>
      <w:r w:rsidR="00BD3EC7" w:rsidRPr="00CF0540">
        <w:rPr>
          <w:rFonts w:ascii="Arial" w:hAnsi="Arial" w:cs="Arial"/>
        </w:rPr>
        <w:t xml:space="preserve"> Reduktion von 3% zu T12. Während des operativinduzierten Gewichtsverlustes konnten sig</w:t>
      </w:r>
      <w:r w:rsidR="00BD3EC7">
        <w:rPr>
          <w:rFonts w:ascii="Arial" w:hAnsi="Arial" w:cs="Arial"/>
        </w:rPr>
        <w:t>.</w:t>
      </w:r>
      <w:r w:rsidR="00BD3EC7" w:rsidRPr="00CF0540">
        <w:rPr>
          <w:rFonts w:ascii="Arial" w:hAnsi="Arial" w:cs="Arial"/>
        </w:rPr>
        <w:t xml:space="preserve"> Assoziationen von 25(OH)D mit C-Peptid</w:t>
      </w:r>
      <w:r w:rsidR="001D05F9">
        <w:rPr>
          <w:rFonts w:ascii="Arial" w:hAnsi="Arial" w:cs="Arial"/>
        </w:rPr>
        <w:t xml:space="preserve"> </w:t>
      </w:r>
      <w:r w:rsidR="00BD3EC7" w:rsidRPr="00CF0540">
        <w:rPr>
          <w:rFonts w:ascii="Arial" w:hAnsi="Arial" w:cs="Arial"/>
        </w:rPr>
        <w:t>(r=0.383, p=0.02), Gesamtkörperfett-% (TBF%; r=-0.401, p&lt;0.001), Gewichtsverlust-% (r=-0.407, p&lt;0.001), wie auch mit dem Bauchumfang (r=-0.362, p&lt;0.001) gefunden werden.</w:t>
      </w:r>
    </w:p>
    <w:p w14:paraId="0E31D1E8" w14:textId="77777777" w:rsidR="00BD3EC7" w:rsidRPr="00CF0540" w:rsidRDefault="00BD3EC7" w:rsidP="00BD3EC7">
      <w:pPr>
        <w:spacing w:after="0" w:line="480" w:lineRule="auto"/>
        <w:jc w:val="both"/>
        <w:rPr>
          <w:rFonts w:ascii="Arial" w:hAnsi="Arial" w:cs="Arial"/>
          <w:b/>
        </w:rPr>
      </w:pPr>
      <w:r w:rsidRPr="00CF0540">
        <w:rPr>
          <w:rFonts w:ascii="Arial" w:hAnsi="Arial" w:cs="Arial"/>
          <w:b/>
        </w:rPr>
        <w:lastRenderedPageBreak/>
        <w:t>Zusammenfassung</w:t>
      </w:r>
    </w:p>
    <w:p w14:paraId="284E7192" w14:textId="1BE5E08A" w:rsidR="00BD3EC7" w:rsidRPr="00CF0540" w:rsidRDefault="00BD3EC7" w:rsidP="00BD3EC7">
      <w:pPr>
        <w:spacing w:after="0" w:line="480" w:lineRule="auto"/>
        <w:jc w:val="both"/>
        <w:rPr>
          <w:rFonts w:ascii="Arial" w:hAnsi="Arial" w:cs="Arial"/>
        </w:rPr>
      </w:pPr>
      <w:r w:rsidRPr="00CF0540">
        <w:rPr>
          <w:rFonts w:ascii="Arial" w:hAnsi="Arial" w:cs="Arial"/>
        </w:rPr>
        <w:t xml:space="preserve">Die vorliegenden Daten weisen auf eine wesentliche Verbesserung der CV Risikofaktoren </w:t>
      </w:r>
      <w:r>
        <w:rPr>
          <w:rFonts w:ascii="Arial" w:hAnsi="Arial" w:cs="Arial"/>
        </w:rPr>
        <w:t>in den</w:t>
      </w:r>
      <w:r w:rsidRPr="00CF0540">
        <w:rPr>
          <w:rFonts w:ascii="Arial" w:hAnsi="Arial" w:cs="Arial"/>
        </w:rPr>
        <w:t xml:space="preserve"> ersten 12 </w:t>
      </w:r>
      <w:r w:rsidRPr="00CF0540">
        <w:rPr>
          <w:rFonts w:ascii="Arial" w:hAnsi="Arial" w:cs="Arial"/>
        </w:rPr>
        <w:t>Monate</w:t>
      </w:r>
      <w:r w:rsidR="00D27126">
        <w:rPr>
          <w:rFonts w:ascii="Arial" w:hAnsi="Arial" w:cs="Arial"/>
        </w:rPr>
        <w:t>n</w:t>
      </w:r>
      <w:r w:rsidRPr="00CF0540">
        <w:rPr>
          <w:rFonts w:ascii="Arial" w:hAnsi="Arial" w:cs="Arial"/>
        </w:rPr>
        <w:t xml:space="preserve"> nach OAGB bei VD-defizienten Patient</w:t>
      </w:r>
      <w:r>
        <w:rPr>
          <w:rFonts w:ascii="Arial" w:hAnsi="Arial" w:cs="Arial"/>
        </w:rPr>
        <w:t>/inn</w:t>
      </w:r>
      <w:r w:rsidRPr="00CF0540">
        <w:rPr>
          <w:rFonts w:ascii="Arial" w:hAnsi="Arial" w:cs="Arial"/>
        </w:rPr>
        <w:t>en hin</w:t>
      </w:r>
      <w:r>
        <w:rPr>
          <w:rFonts w:ascii="Arial" w:hAnsi="Arial" w:cs="Arial"/>
        </w:rPr>
        <w:t>.</w:t>
      </w:r>
      <w:r w:rsidRPr="00CF05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CF0540">
        <w:rPr>
          <w:rFonts w:ascii="Arial" w:hAnsi="Arial" w:cs="Arial"/>
        </w:rPr>
        <w:t>ine höhere 25(OH)D Konzentration</w:t>
      </w:r>
      <w:r>
        <w:rPr>
          <w:rFonts w:ascii="Arial" w:hAnsi="Arial" w:cs="Arial"/>
        </w:rPr>
        <w:t xml:space="preserve"> könnte</w:t>
      </w:r>
      <w:r w:rsidRPr="00CF0540">
        <w:rPr>
          <w:rFonts w:ascii="Arial" w:hAnsi="Arial" w:cs="Arial"/>
        </w:rPr>
        <w:t xml:space="preserve"> mit einer gesteigerten Insulinsekretion in Zusammenhang stehen. Die Effekte zeigen sich abhängig von Gewichtsverlust und den damit verbunden Änderungen in der Körperzusammensetzung.</w:t>
      </w:r>
    </w:p>
    <w:p w14:paraId="1894AD20" w14:textId="772D8CBA" w:rsidR="009944CC" w:rsidRPr="00D27126" w:rsidRDefault="009944CC" w:rsidP="00360D3F">
      <w:pPr>
        <w:spacing w:after="0" w:line="480" w:lineRule="auto"/>
        <w:jc w:val="both"/>
        <w:rPr>
          <w:rFonts w:ascii="Arial" w:hAnsi="Arial"/>
          <w:rPrChange w:id="1" w:author="Ludvik Bernhard" w:date="2018-06-29T17:50:00Z">
            <w:rPr>
              <w:rFonts w:ascii="Arial" w:hAnsi="Arial"/>
              <w:lang w:val="en-GB"/>
            </w:rPr>
          </w:rPrChange>
        </w:rPr>
      </w:pPr>
      <w:bookmarkStart w:id="2" w:name="_GoBack"/>
      <w:bookmarkEnd w:id="0"/>
      <w:bookmarkEnd w:id="2"/>
    </w:p>
    <w:sectPr w:rsidR="009944CC" w:rsidRPr="00D271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AB"/>
    <w:rsid w:val="00016D6E"/>
    <w:rsid w:val="00023812"/>
    <w:rsid w:val="000276D4"/>
    <w:rsid w:val="00027E54"/>
    <w:rsid w:val="0005273E"/>
    <w:rsid w:val="00065732"/>
    <w:rsid w:val="00087989"/>
    <w:rsid w:val="000B4B78"/>
    <w:rsid w:val="000E7D64"/>
    <w:rsid w:val="001845E9"/>
    <w:rsid w:val="001A30AB"/>
    <w:rsid w:val="001A78EE"/>
    <w:rsid w:val="001C693E"/>
    <w:rsid w:val="001D05F9"/>
    <w:rsid w:val="00230E51"/>
    <w:rsid w:val="00270833"/>
    <w:rsid w:val="002952A9"/>
    <w:rsid w:val="002B2421"/>
    <w:rsid w:val="0031663C"/>
    <w:rsid w:val="00330FD6"/>
    <w:rsid w:val="00337ACC"/>
    <w:rsid w:val="00360D3F"/>
    <w:rsid w:val="003A0F19"/>
    <w:rsid w:val="003E7EAD"/>
    <w:rsid w:val="00404A2D"/>
    <w:rsid w:val="00417E42"/>
    <w:rsid w:val="004308C9"/>
    <w:rsid w:val="00452423"/>
    <w:rsid w:val="004770FB"/>
    <w:rsid w:val="004853F7"/>
    <w:rsid w:val="004920EE"/>
    <w:rsid w:val="004B1CEA"/>
    <w:rsid w:val="004B298E"/>
    <w:rsid w:val="004C3C6B"/>
    <w:rsid w:val="004C788A"/>
    <w:rsid w:val="004F144B"/>
    <w:rsid w:val="005313C0"/>
    <w:rsid w:val="0053792B"/>
    <w:rsid w:val="00567FA4"/>
    <w:rsid w:val="005E1CC9"/>
    <w:rsid w:val="005E4B8A"/>
    <w:rsid w:val="005E6884"/>
    <w:rsid w:val="005F4C8F"/>
    <w:rsid w:val="00617709"/>
    <w:rsid w:val="00620C12"/>
    <w:rsid w:val="0064081F"/>
    <w:rsid w:val="006446C5"/>
    <w:rsid w:val="006518B0"/>
    <w:rsid w:val="00666F4C"/>
    <w:rsid w:val="00677D63"/>
    <w:rsid w:val="00684E85"/>
    <w:rsid w:val="006961F5"/>
    <w:rsid w:val="006C16EE"/>
    <w:rsid w:val="006E2CD8"/>
    <w:rsid w:val="00713578"/>
    <w:rsid w:val="00713970"/>
    <w:rsid w:val="007205F2"/>
    <w:rsid w:val="0073787B"/>
    <w:rsid w:val="00755650"/>
    <w:rsid w:val="00762E7E"/>
    <w:rsid w:val="007667CD"/>
    <w:rsid w:val="0078250D"/>
    <w:rsid w:val="00783E08"/>
    <w:rsid w:val="007960E3"/>
    <w:rsid w:val="007A210F"/>
    <w:rsid w:val="007C6FB6"/>
    <w:rsid w:val="007E4528"/>
    <w:rsid w:val="00817D88"/>
    <w:rsid w:val="00827162"/>
    <w:rsid w:val="008330B3"/>
    <w:rsid w:val="0084581A"/>
    <w:rsid w:val="0085124D"/>
    <w:rsid w:val="00853BBA"/>
    <w:rsid w:val="00862878"/>
    <w:rsid w:val="0086633A"/>
    <w:rsid w:val="008B5B00"/>
    <w:rsid w:val="008F034E"/>
    <w:rsid w:val="00985AE4"/>
    <w:rsid w:val="009944CC"/>
    <w:rsid w:val="009C3B87"/>
    <w:rsid w:val="009E31BD"/>
    <w:rsid w:val="009F2459"/>
    <w:rsid w:val="00A14AAD"/>
    <w:rsid w:val="00A234AC"/>
    <w:rsid w:val="00A27AB0"/>
    <w:rsid w:val="00A460C4"/>
    <w:rsid w:val="00A746BF"/>
    <w:rsid w:val="00A863EB"/>
    <w:rsid w:val="00AA2C5F"/>
    <w:rsid w:val="00AB3496"/>
    <w:rsid w:val="00AB77BB"/>
    <w:rsid w:val="00B54112"/>
    <w:rsid w:val="00B66996"/>
    <w:rsid w:val="00B81E5E"/>
    <w:rsid w:val="00B92702"/>
    <w:rsid w:val="00BD3EC7"/>
    <w:rsid w:val="00BD760B"/>
    <w:rsid w:val="00BE5230"/>
    <w:rsid w:val="00C14445"/>
    <w:rsid w:val="00C4161A"/>
    <w:rsid w:val="00C535B5"/>
    <w:rsid w:val="00C72D85"/>
    <w:rsid w:val="00C73E16"/>
    <w:rsid w:val="00C767C3"/>
    <w:rsid w:val="00C97E7C"/>
    <w:rsid w:val="00CA7125"/>
    <w:rsid w:val="00CC14E6"/>
    <w:rsid w:val="00CE4D39"/>
    <w:rsid w:val="00CF0540"/>
    <w:rsid w:val="00D27126"/>
    <w:rsid w:val="00D40227"/>
    <w:rsid w:val="00D67483"/>
    <w:rsid w:val="00D81EEF"/>
    <w:rsid w:val="00D869E3"/>
    <w:rsid w:val="00DB011D"/>
    <w:rsid w:val="00E0038F"/>
    <w:rsid w:val="00E31F5D"/>
    <w:rsid w:val="00E52568"/>
    <w:rsid w:val="00E847E4"/>
    <w:rsid w:val="00E87C0A"/>
    <w:rsid w:val="00E93DC9"/>
    <w:rsid w:val="00EE0021"/>
    <w:rsid w:val="00EF275E"/>
    <w:rsid w:val="00F1317A"/>
    <w:rsid w:val="00F52ECF"/>
    <w:rsid w:val="00F67AEF"/>
    <w:rsid w:val="00F97A75"/>
    <w:rsid w:val="00FC1B8B"/>
    <w:rsid w:val="00FC48CB"/>
    <w:rsid w:val="00FD14DE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ED912"/>
  <w15:docId w15:val="{CF6621A8-DB64-410A-BF67-DD764E1A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02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2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20EE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60D3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60D3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60D3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60D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60D3F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F27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1880</Characters>
  <Application>Microsoft Office Word</Application>
  <DocSecurity>0</DocSecurity>
  <Lines>34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KAV-IT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Ritzberger</dc:creator>
  <cp:lastModifiedBy>RK</cp:lastModifiedBy>
  <cp:revision>1</cp:revision>
  <dcterms:created xsi:type="dcterms:W3CDTF">2018-06-29T15:49:00Z</dcterms:created>
  <dcterms:modified xsi:type="dcterms:W3CDTF">2018-06-29T15:52:00Z</dcterms:modified>
</cp:coreProperties>
</file>